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2402F2">
        <w:rPr>
          <w:rFonts w:ascii="Cambria" w:hAnsi="Cambria"/>
          <w:b/>
          <w:sz w:val="24"/>
          <w:szCs w:val="24"/>
        </w:rPr>
        <w:t>8</w:t>
      </w:r>
      <w:r w:rsidR="004C3081" w:rsidRPr="004C3081">
        <w:rPr>
          <w:rFonts w:ascii="Cambria" w:hAnsi="Cambria"/>
          <w:b/>
          <w:sz w:val="24"/>
          <w:szCs w:val="24"/>
        </w:rPr>
        <w:t>.2022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DB34E3" w:rsidRPr="00F93E6D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:rsidR="00DB34E3" w:rsidRPr="00AD0246" w:rsidRDefault="00C264F1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DB34E3" w:rsidRPr="00AD0246" w:rsidRDefault="00C264F1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ED1DAF" w:rsidRDefault="00ED1DAF" w:rsidP="00F2225B">
      <w:pPr>
        <w:spacing w:line="276" w:lineRule="auto"/>
        <w:rPr>
          <w:rFonts w:ascii="Cambria" w:hAnsi="Cambria"/>
          <w:u w:val="single"/>
        </w:rPr>
      </w:pPr>
    </w:p>
    <w:p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:rsidTr="00ED1DAF">
        <w:tc>
          <w:tcPr>
            <w:tcW w:w="9351" w:type="dxa"/>
            <w:shd w:val="clear" w:color="auto" w:fill="F2F2F2"/>
          </w:tcPr>
          <w:p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2402F2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2402F2" w:rsidRPr="002402F2">
              <w:rPr>
                <w:rFonts w:ascii="Cambria" w:hAnsi="Cambria"/>
                <w:b/>
              </w:rPr>
              <w:t xml:space="preserve">(t. j. Dz. U. z 2021 r., poz. 1129 z </w:t>
            </w:r>
            <w:proofErr w:type="spellStart"/>
            <w:r w:rsidR="002402F2" w:rsidRPr="002402F2">
              <w:rPr>
                <w:rFonts w:ascii="Cambria" w:hAnsi="Cambria"/>
                <w:b/>
              </w:rPr>
              <w:t>późn</w:t>
            </w:r>
            <w:proofErr w:type="spellEnd"/>
            <w:r w:rsidR="002402F2" w:rsidRPr="002402F2">
              <w:rPr>
                <w:rFonts w:ascii="Cambria" w:hAnsi="Cambria"/>
                <w:b/>
              </w:rPr>
              <w:t>. zm.),</w:t>
            </w:r>
          </w:p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Pr="00A33BDB">
              <w:rPr>
                <w:rFonts w:ascii="Cambria" w:hAnsi="Cambria"/>
                <w:b/>
              </w:rPr>
              <w:t>Pzp</w:t>
            </w:r>
            <w:proofErr w:type="spellEnd"/>
          </w:p>
          <w:p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402F2" w:rsidRPr="00A33BDB" w:rsidRDefault="002402F2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bookmarkStart w:id="0" w:name="_GoBack"/>
            <w:bookmarkEnd w:id="0"/>
          </w:p>
          <w:p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DB34E3" w:rsidRPr="001A1359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="002402F2" w:rsidRPr="002402F2">
        <w:rPr>
          <w:rFonts w:ascii="Cambria" w:hAnsi="Cambria"/>
          <w:b/>
          <w:color w:val="00B050"/>
        </w:rPr>
        <w:t>Rozbudowa Szkoły Filialnej Turze Rogi</w:t>
      </w:r>
      <w:r w:rsidRPr="004C3081">
        <w:rPr>
          <w:rFonts w:ascii="Cambria" w:hAnsi="Cambria"/>
          <w:b/>
          <w:color w:val="00B050"/>
        </w:rPr>
        <w:t>,</w:t>
      </w:r>
      <w:r>
        <w:rPr>
          <w:rFonts w:ascii="Cambria" w:hAnsi="Cambria"/>
          <w:b/>
          <w:color w:val="0000FF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2402F2" w:rsidRDefault="002402F2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headerReference w:type="default" r:id="rId7"/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4F1" w:rsidRDefault="00C264F1" w:rsidP="00AF0EDA">
      <w:r>
        <w:separator/>
      </w:r>
    </w:p>
  </w:endnote>
  <w:endnote w:type="continuationSeparator" w:id="0">
    <w:p w:rsidR="00C264F1" w:rsidRDefault="00C264F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4F1" w:rsidRDefault="00C264F1" w:rsidP="00AF0EDA">
      <w:r>
        <w:separator/>
      </w:r>
    </w:p>
  </w:footnote>
  <w:footnote w:type="continuationSeparator" w:id="0">
    <w:p w:rsidR="00C264F1" w:rsidRDefault="00C264F1" w:rsidP="00AF0EDA">
      <w:r>
        <w:continuationSeparator/>
      </w:r>
    </w:p>
  </w:footnote>
  <w:footnote w:id="1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C264F1" w:rsidRPr="00C14F8D" w:rsidTr="00C264F1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2402F2" w:rsidRPr="00C264F1" w:rsidRDefault="002402F2" w:rsidP="00C264F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</w:p>
        <w:p w:rsidR="002402F2" w:rsidRPr="00C264F1" w:rsidRDefault="002402F2" w:rsidP="00C264F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C264F1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C264F1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C264F1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2402F2" w:rsidRPr="00C264F1" w:rsidRDefault="002402F2" w:rsidP="00C264F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C264F1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Rozbudowa Szkoły Filialnej Turze Rogi</w:t>
          </w:r>
        </w:p>
      </w:tc>
    </w:tr>
  </w:tbl>
  <w:p w:rsidR="00ED1DAF" w:rsidRDefault="00ED1D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501F9"/>
    <w:rsid w:val="000506E6"/>
    <w:rsid w:val="0007434C"/>
    <w:rsid w:val="00082E92"/>
    <w:rsid w:val="00092EF0"/>
    <w:rsid w:val="000941E9"/>
    <w:rsid w:val="000A4847"/>
    <w:rsid w:val="000A6B7B"/>
    <w:rsid w:val="000B3D80"/>
    <w:rsid w:val="000C3958"/>
    <w:rsid w:val="000E05CC"/>
    <w:rsid w:val="000E4219"/>
    <w:rsid w:val="000E5351"/>
    <w:rsid w:val="000F4D9B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B3CB3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02F2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6F63FF"/>
    <w:rsid w:val="007000F6"/>
    <w:rsid w:val="00734141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32577"/>
    <w:rsid w:val="00B5357E"/>
    <w:rsid w:val="00BA46F4"/>
    <w:rsid w:val="00BB1591"/>
    <w:rsid w:val="00BD3E2F"/>
    <w:rsid w:val="00BE3EFD"/>
    <w:rsid w:val="00BF406B"/>
    <w:rsid w:val="00C00FD0"/>
    <w:rsid w:val="00C2237C"/>
    <w:rsid w:val="00C22A7E"/>
    <w:rsid w:val="00C264F1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A23A4"/>
    <w:rsid w:val="00DB34E3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AE75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332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AP</dc:creator>
  <cp:keywords/>
  <dc:description/>
  <cp:lastModifiedBy>Gmina Łuków - 4</cp:lastModifiedBy>
  <cp:revision>6</cp:revision>
  <cp:lastPrinted>2022-05-13T15:50:00Z</cp:lastPrinted>
  <dcterms:created xsi:type="dcterms:W3CDTF">2021-05-10T05:59:00Z</dcterms:created>
  <dcterms:modified xsi:type="dcterms:W3CDTF">2022-05-13T15:51:00Z</dcterms:modified>
</cp:coreProperties>
</file>