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/>
          <w:b/>
          <w:sz w:val="24"/>
          <w:szCs w:val="24"/>
        </w:rPr>
        <w:t>PI.271.1.4.2021</w:t>
      </w:r>
      <w:r w:rsidRPr="00FF4697">
        <w:rPr>
          <w:rFonts w:ascii="Cambria" w:hAnsi="Cambria"/>
          <w:bCs/>
          <w:sz w:val="24"/>
          <w:szCs w:val="24"/>
        </w:rPr>
        <w:t>)</w:t>
      </w:r>
    </w:p>
    <w:p w:rsidR="00DB34E3" w:rsidRPr="00FF4697" w:rsidRDefault="00DB34E3" w:rsidP="00AD0246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DB34E3" w:rsidRPr="00F93E6D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FootnoteReference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:rsidR="00DB34E3" w:rsidRPr="00AD0246" w:rsidRDefault="00DB34E3" w:rsidP="00AD0246">
      <w:pPr>
        <w:pStyle w:val="ListParagraph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DB34E3" w:rsidRPr="00AD0246" w:rsidRDefault="00DB34E3" w:rsidP="00AD0246">
      <w:pPr>
        <w:pStyle w:val="ListParagraph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Pr="00AD0246">
        <w:rPr>
          <w:rFonts w:ascii="Cambria" w:hAnsi="Cambria" w:cs="Calibri"/>
          <w:sz w:val="22"/>
          <w:szCs w:val="22"/>
        </w:rPr>
        <w:t xml:space="preserve"> </w:t>
      </w:r>
      <w:r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DB34E3" w:rsidRPr="001A1359" w:rsidTr="00A33BDB">
        <w:tc>
          <w:tcPr>
            <w:tcW w:w="9093" w:type="dxa"/>
            <w:shd w:val="clear" w:color="auto" w:fill="F2F2F2"/>
          </w:tcPr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DB34E3" w:rsidRPr="00B5357E" w:rsidRDefault="00DB34E3" w:rsidP="00214C9E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B5357E">
        <w:rPr>
          <w:rFonts w:ascii="Cambria" w:hAnsi="Cambria"/>
          <w:b/>
          <w:color w:val="0000FF"/>
        </w:rPr>
        <w:t xml:space="preserve">Przebudowa dróg gminnych Nr 102757L, Nr 102758L, Nr 102759L </w:t>
      </w:r>
      <w:r>
        <w:rPr>
          <w:rFonts w:ascii="Cambria" w:hAnsi="Cambria"/>
          <w:b/>
          <w:color w:val="0000FF"/>
        </w:rPr>
        <w:br/>
      </w:r>
      <w:r w:rsidRPr="00B5357E">
        <w:rPr>
          <w:rFonts w:ascii="Cambria" w:hAnsi="Cambria"/>
          <w:b/>
          <w:color w:val="0000FF"/>
        </w:rPr>
        <w:t xml:space="preserve">w m. Ryżki o długości </w:t>
      </w:r>
      <w:smartTag w:uri="urn:schemas-microsoft-com:office:smarttags" w:element="metricconverter">
        <w:smartTagPr>
          <w:attr w:name="ProductID" w:val="999 m"/>
        </w:smartTagPr>
        <w:r w:rsidRPr="00B5357E">
          <w:rPr>
            <w:rFonts w:ascii="Cambria" w:hAnsi="Cambria"/>
            <w:b/>
            <w:color w:val="0000FF"/>
          </w:rPr>
          <w:t>999 m</w:t>
        </w:r>
      </w:smartTag>
      <w:r w:rsidRPr="00B5357E">
        <w:rPr>
          <w:rFonts w:ascii="Cambria" w:hAnsi="Cambria"/>
          <w:b/>
          <w:color w:val="0000FF"/>
        </w:rPr>
        <w:t>.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FootnoteReference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FootnoteReference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FootnoteReference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:rsidR="00DB34E3" w:rsidRDefault="00DB34E3" w:rsidP="00606429">
      <w:pPr>
        <w:spacing w:line="276" w:lineRule="auto"/>
        <w:rPr>
          <w:rFonts w:ascii="Cambria" w:hAnsi="Cambria"/>
        </w:rPr>
      </w:pPr>
    </w:p>
    <w:p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7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4E3" w:rsidRDefault="00DB34E3" w:rsidP="00AF0EDA">
      <w:r>
        <w:separator/>
      </w:r>
    </w:p>
  </w:endnote>
  <w:endnote w:type="continuationSeparator" w:id="0">
    <w:p w:rsidR="00DB34E3" w:rsidRDefault="00DB34E3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4E3" w:rsidRPr="00283EDB" w:rsidRDefault="00DB34E3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4E3" w:rsidRDefault="00DB34E3" w:rsidP="00AF0EDA">
      <w:r>
        <w:separator/>
      </w:r>
    </w:p>
  </w:footnote>
  <w:footnote w:type="continuationSeparator" w:id="0">
    <w:p w:rsidR="00DB34E3" w:rsidRDefault="00DB34E3" w:rsidP="00AF0EDA">
      <w:r>
        <w:continuationSeparator/>
      </w:r>
    </w:p>
  </w:footnote>
  <w:footnote w:id="1">
    <w:p w:rsidR="00DB34E3" w:rsidRDefault="00DB34E3" w:rsidP="00606429">
      <w:pPr>
        <w:pStyle w:val="FootnoteText"/>
      </w:pPr>
      <w:r>
        <w:rPr>
          <w:rStyle w:val="FootnoteReference"/>
        </w:rPr>
        <w:footnoteRef/>
      </w:r>
      <w:r>
        <w:t xml:space="preserve"> Odrębne oświadczenia składa wykonawca oraz podmiot udostępniający zasoby </w:t>
      </w:r>
    </w:p>
  </w:footnote>
  <w:footnote w:id="2">
    <w:p w:rsidR="00DB34E3" w:rsidRDefault="00DB34E3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  <w:footnote w:id="3">
    <w:p w:rsidR="00DB34E3" w:rsidRDefault="00DB34E3" w:rsidP="00606429">
      <w:pPr>
        <w:pStyle w:val="FootnoteText"/>
        <w:ind w:left="142" w:hanging="142"/>
      </w:pPr>
      <w:r w:rsidRPr="00283EDB">
        <w:rPr>
          <w:rStyle w:val="FootnoteReference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:rsidR="00DB34E3" w:rsidRDefault="00DB34E3" w:rsidP="00606429">
      <w:pPr>
        <w:pStyle w:val="FootnoteText"/>
      </w:pPr>
      <w:r>
        <w:rPr>
          <w:rStyle w:val="FootnoteReference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3D80"/>
    <w:rsid w:val="000C3958"/>
    <w:rsid w:val="000E05CC"/>
    <w:rsid w:val="000E4219"/>
    <w:rsid w:val="000E5351"/>
    <w:rsid w:val="000F4D9B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7000F6"/>
    <w:rsid w:val="00734141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32577"/>
    <w:rsid w:val="00B5357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D54AF"/>
    <w:rsid w:val="00FF4697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CC2F4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C2F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C2F43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AC7BB0"/>
    <w:rPr>
      <w:rFonts w:cs="Times New Roman"/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338</Words>
  <Characters>2028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AP</dc:creator>
  <cp:keywords/>
  <dc:description/>
  <cp:lastModifiedBy>Dell-1</cp:lastModifiedBy>
  <dcterms:created xsi:type="dcterms:W3CDTF">2021-05-10T05:59:00Z</dcterms:created>
  <dcterms:modified xsi:type="dcterms:W3CDTF">2021-05-14T06:26:00Z</dcterms:modified>
</cp:coreProperties>
</file>